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810F69" w:rsidRDefault="00810F69" w:rsidP="00810F69">
      <w:pPr>
        <w:ind w:firstLine="709"/>
        <w:rPr>
          <w:b/>
          <w:sz w:val="28"/>
          <w:szCs w:val="28"/>
        </w:rPr>
      </w:pPr>
    </w:p>
    <w:p w:rsidR="00620D02" w:rsidRDefault="00620D02" w:rsidP="00270791">
      <w:pPr>
        <w:ind w:firstLine="709"/>
        <w:jc w:val="center"/>
        <w:rPr>
          <w:b/>
          <w:sz w:val="28"/>
          <w:szCs w:val="28"/>
        </w:rPr>
      </w:pPr>
      <w:r w:rsidRPr="006F27CB">
        <w:rPr>
          <w:b/>
          <w:sz w:val="28"/>
          <w:szCs w:val="28"/>
        </w:rPr>
        <w:t>Материалы по контролю и оценке учебных достижений обучающихся (письменные контрольные задания, тестовые задания, вопросы к рубежным контролям, экзаменационные билеты и др.)</w:t>
      </w:r>
    </w:p>
    <w:p w:rsidR="00620D02" w:rsidRDefault="00620D02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620D02" w:rsidP="00810F69">
      <w:pPr>
        <w:ind w:firstLine="709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</w:t>
      </w: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810F69" w:rsidP="00810F69">
      <w:pPr>
        <w:ind w:firstLine="709"/>
        <w:jc w:val="both"/>
        <w:rPr>
          <w:b/>
          <w:sz w:val="28"/>
          <w:szCs w:val="28"/>
          <w:lang w:val="kk-KZ"/>
        </w:rPr>
      </w:pPr>
    </w:p>
    <w:p w:rsidR="00810F69" w:rsidRDefault="00390E28" w:rsidP="00EC2669">
      <w:pPr>
        <w:ind w:firstLine="709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Костанай, 2019</w:t>
      </w:r>
      <w:bookmarkStart w:id="0" w:name="_GoBack"/>
      <w:bookmarkEnd w:id="0"/>
    </w:p>
    <w:p w:rsidR="00620D02" w:rsidRDefault="00620D02" w:rsidP="00810F69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Вопросы к экзамену:</w:t>
      </w:r>
    </w:p>
    <w:p w:rsidR="00620D02" w:rsidRDefault="00620D02" w:rsidP="00810F69">
      <w:pPr>
        <w:ind w:firstLine="709"/>
        <w:jc w:val="both"/>
        <w:rPr>
          <w:b/>
          <w:sz w:val="28"/>
          <w:szCs w:val="28"/>
        </w:rPr>
      </w:pP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Предмет философии истории и его отличие от других философских наук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Предмет и структура философии истории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Философия истории и наука истории 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Основные проблемы философии истории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Основные концепции философии истории 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Теория локальных цивилизаций  А.  Тойнби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Философия истории П. Сорокина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>Философия истории К. Ясперса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Общая схема мировой истории </w:t>
      </w:r>
    </w:p>
    <w:p w:rsidR="00620D02" w:rsidRPr="00981064" w:rsidRDefault="00620D02" w:rsidP="00810F69">
      <w:pPr>
        <w:pStyle w:val="a3"/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981064">
        <w:rPr>
          <w:rFonts w:ascii="Times New Roman" w:hAnsi="Times New Roman"/>
          <w:sz w:val="28"/>
          <w:szCs w:val="28"/>
        </w:rPr>
        <w:t xml:space="preserve">Коллективизм и индивидуализм – две полные </w:t>
      </w:r>
      <w:proofErr w:type="spellStart"/>
      <w:r w:rsidRPr="00981064">
        <w:rPr>
          <w:rFonts w:ascii="Times New Roman" w:hAnsi="Times New Roman"/>
          <w:sz w:val="28"/>
          <w:szCs w:val="28"/>
        </w:rPr>
        <w:t>историОбщий</w:t>
      </w:r>
      <w:proofErr w:type="spellEnd"/>
      <w:r w:rsidRPr="00981064">
        <w:rPr>
          <w:rFonts w:ascii="Times New Roman" w:hAnsi="Times New Roman"/>
          <w:sz w:val="28"/>
          <w:szCs w:val="28"/>
        </w:rPr>
        <w:t xml:space="preserve"> взгляд на историю: эпохи и цивилизации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 смысле истор</w:t>
      </w:r>
      <w:proofErr w:type="gramStart"/>
      <w:r w:rsidRPr="00981064">
        <w:rPr>
          <w:sz w:val="28"/>
          <w:szCs w:val="28"/>
        </w:rPr>
        <w:t>ии и ее</w:t>
      </w:r>
      <w:proofErr w:type="gramEnd"/>
      <w:r w:rsidRPr="00981064">
        <w:rPr>
          <w:sz w:val="28"/>
          <w:szCs w:val="28"/>
        </w:rPr>
        <w:t xml:space="preserve"> законах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Индивидуалистическое (открытое) общество и его сущность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История индивидуалистических обществ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Современный капитализм (</w:t>
      </w:r>
      <w:proofErr w:type="spellStart"/>
      <w:r w:rsidRPr="00981064">
        <w:rPr>
          <w:sz w:val="28"/>
          <w:szCs w:val="28"/>
        </w:rPr>
        <w:t>посткапитализм</w:t>
      </w:r>
      <w:proofErr w:type="spellEnd"/>
      <w:r w:rsidRPr="00981064">
        <w:rPr>
          <w:sz w:val="28"/>
          <w:szCs w:val="28"/>
        </w:rPr>
        <w:t>)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Гражданское общество и </w:t>
      </w:r>
      <w:proofErr w:type="spellStart"/>
      <w:r w:rsidRPr="00981064">
        <w:rPr>
          <w:sz w:val="28"/>
          <w:szCs w:val="28"/>
        </w:rPr>
        <w:t>демокраития</w:t>
      </w:r>
      <w:proofErr w:type="spellEnd"/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Завоевания индивидуалистического (открытого) общества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Ценность свободы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Права человека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Либерализм. Эволюция либерализма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капитализма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Консерватизм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Критика капиталистического общества 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Будущее капитализма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Коллективистическое (закрытое) общество и его сущность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Обоснование Платоном коллективистического общества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Коллективистическая жесткая структура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Цель коллективистического общества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Утопия коллективистического  общества и практика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Враги коллективистического общества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Тоталитарная партия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Утилитарная свобода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Распад СССР и его исторический смысл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коммунизма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Будущее коллективистического общества 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Эволюция коммунизма и его кризис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Распад СССР и его исторический смысл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Перспективы коммунизма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Коллективистическое мышление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Спекулятивная общая ориентация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Догматизм и авторитарность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Традиционализм и консерватизм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lastRenderedPageBreak/>
        <w:t>Внутренние параметры коллективистического мышления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Символизм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proofErr w:type="spellStart"/>
      <w:r w:rsidRPr="00981064">
        <w:rPr>
          <w:sz w:val="28"/>
          <w:szCs w:val="28"/>
        </w:rPr>
        <w:t>Иерархизм</w:t>
      </w:r>
      <w:proofErr w:type="spellEnd"/>
      <w:r w:rsidRPr="00981064">
        <w:rPr>
          <w:sz w:val="28"/>
          <w:szCs w:val="28"/>
        </w:rPr>
        <w:t xml:space="preserve"> и универсализм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Риторические проблемы и неопровержимые теории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Мировоззрение коллективистического мышления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Диалектика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Философия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Понимание истории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Основные параметры коллективистического образа жизни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Яркость и острота жизни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Упрощенная манера мотивации и легковерие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Грехи и поступки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Проблема потребностей коллективистического образа жизни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Естественные и искусственные потребности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Утилитарный подход в культуре и науке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 xml:space="preserve">Аскетизм    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proofErr w:type="gramStart"/>
      <w:r w:rsidRPr="00981064">
        <w:rPr>
          <w:sz w:val="28"/>
          <w:szCs w:val="28"/>
        </w:rPr>
        <w:t>Духовное</w:t>
      </w:r>
      <w:proofErr w:type="gramEnd"/>
      <w:r w:rsidRPr="00981064">
        <w:rPr>
          <w:sz w:val="28"/>
          <w:szCs w:val="28"/>
        </w:rPr>
        <w:t xml:space="preserve"> и интимное коллективистическом образе жизни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Любовь к человеку, истине и добру</w:t>
      </w:r>
    </w:p>
    <w:p w:rsidR="00620D02" w:rsidRPr="00981064" w:rsidRDefault="00620D02" w:rsidP="00810F69">
      <w:pPr>
        <w:numPr>
          <w:ilvl w:val="0"/>
          <w:numId w:val="1"/>
        </w:numPr>
        <w:ind w:left="0" w:firstLine="0"/>
        <w:rPr>
          <w:sz w:val="28"/>
          <w:szCs w:val="28"/>
        </w:rPr>
      </w:pPr>
      <w:r w:rsidRPr="00981064">
        <w:rPr>
          <w:sz w:val="28"/>
          <w:szCs w:val="28"/>
        </w:rPr>
        <w:t>Любовь к закону и порядку и пристрастие к ругательству</w:t>
      </w:r>
    </w:p>
    <w:p w:rsidR="00620D02" w:rsidRPr="00B34812" w:rsidRDefault="00620D02" w:rsidP="00810F69">
      <w:pPr>
        <w:pStyle w:val="a4"/>
        <w:spacing w:after="0"/>
        <w:ind w:left="0"/>
        <w:jc w:val="both"/>
        <w:rPr>
          <w:b/>
          <w:bCs/>
          <w:sz w:val="28"/>
          <w:szCs w:val="18"/>
          <w:lang w:val="kk-KZ"/>
        </w:rPr>
      </w:pPr>
    </w:p>
    <w:p w:rsidR="00620D02" w:rsidRDefault="00620D02" w:rsidP="00810F69">
      <w:pPr>
        <w:jc w:val="both"/>
        <w:rPr>
          <w:sz w:val="28"/>
          <w:szCs w:val="28"/>
          <w:lang w:val="kk-KZ"/>
        </w:rPr>
      </w:pPr>
    </w:p>
    <w:p w:rsidR="00620D02" w:rsidRDefault="00620D02" w:rsidP="00810F6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Список рекомендуемой литературы</w:t>
      </w:r>
    </w:p>
    <w:p w:rsidR="00620D02" w:rsidRDefault="00620D02" w:rsidP="00810F69">
      <w:pPr>
        <w:jc w:val="both"/>
        <w:rPr>
          <w:b/>
          <w:sz w:val="28"/>
          <w:szCs w:val="28"/>
        </w:rPr>
      </w:pP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>1. Тойнби А.  Постижении истории.   М.,1996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>2. Ясперс К. Истоки истор</w:t>
      </w:r>
      <w:proofErr w:type="gramStart"/>
      <w:r w:rsidRPr="00F6686D">
        <w:rPr>
          <w:rFonts w:ascii="Times New Roman" w:hAnsi="Times New Roman"/>
          <w:sz w:val="28"/>
          <w:szCs w:val="28"/>
        </w:rPr>
        <w:t>ии и ее</w:t>
      </w:r>
      <w:proofErr w:type="gramEnd"/>
      <w:r w:rsidRPr="00F6686D">
        <w:rPr>
          <w:rFonts w:ascii="Times New Roman" w:hAnsi="Times New Roman"/>
          <w:sz w:val="28"/>
          <w:szCs w:val="28"/>
        </w:rPr>
        <w:t xml:space="preserve"> цель.  </w:t>
      </w:r>
      <w:proofErr w:type="spellStart"/>
      <w:r w:rsidRPr="00F6686D">
        <w:rPr>
          <w:rFonts w:ascii="Times New Roman" w:hAnsi="Times New Roman"/>
          <w:sz w:val="28"/>
          <w:szCs w:val="28"/>
        </w:rPr>
        <w:t>Вып</w:t>
      </w:r>
      <w:proofErr w:type="spellEnd"/>
      <w:r w:rsidRPr="00F6686D">
        <w:rPr>
          <w:rFonts w:ascii="Times New Roman" w:hAnsi="Times New Roman"/>
          <w:sz w:val="28"/>
          <w:szCs w:val="28"/>
        </w:rPr>
        <w:t xml:space="preserve"> 1- </w:t>
      </w:r>
      <w:smartTag w:uri="urn:schemas-microsoft-com:office:smarttags" w:element="metricconverter">
        <w:smartTagPr>
          <w:attr w:name="ProductID" w:val="2. М"/>
        </w:smartTagPr>
        <w:r w:rsidRPr="00F6686D">
          <w:rPr>
            <w:rFonts w:ascii="Times New Roman" w:hAnsi="Times New Roman"/>
            <w:sz w:val="28"/>
            <w:szCs w:val="28"/>
          </w:rPr>
          <w:t>2. М</w:t>
        </w:r>
      </w:smartTag>
      <w:r w:rsidRPr="00F6686D">
        <w:rPr>
          <w:rFonts w:ascii="Times New Roman" w:hAnsi="Times New Roman"/>
          <w:sz w:val="28"/>
          <w:szCs w:val="28"/>
        </w:rPr>
        <w:t>., 1991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>3. Сорокин П. Л</w:t>
      </w:r>
      <w:proofErr w:type="gramStart"/>
      <w:r w:rsidRPr="00F6686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6686D">
        <w:rPr>
          <w:rFonts w:ascii="Times New Roman" w:hAnsi="Times New Roman"/>
          <w:sz w:val="28"/>
          <w:szCs w:val="28"/>
        </w:rPr>
        <w:t xml:space="preserve"> Человек. Цивилизация. Общество. М.,1992</w:t>
      </w:r>
    </w:p>
    <w:p w:rsidR="00620D02" w:rsidRPr="00F6686D" w:rsidRDefault="00620D02" w:rsidP="00810F69">
      <w:pPr>
        <w:jc w:val="both"/>
        <w:rPr>
          <w:sz w:val="28"/>
          <w:szCs w:val="28"/>
        </w:rPr>
      </w:pPr>
      <w:r w:rsidRPr="00F6686D">
        <w:rPr>
          <w:sz w:val="28"/>
          <w:szCs w:val="28"/>
        </w:rPr>
        <w:t xml:space="preserve">4. Гегель Г. В. Лекции по философии истории. </w:t>
      </w:r>
      <w:proofErr w:type="spellStart"/>
      <w:r w:rsidRPr="00F6686D">
        <w:rPr>
          <w:sz w:val="28"/>
          <w:szCs w:val="28"/>
        </w:rPr>
        <w:t>Спб</w:t>
      </w:r>
      <w:proofErr w:type="spellEnd"/>
      <w:r w:rsidRPr="00F6686D">
        <w:rPr>
          <w:sz w:val="28"/>
          <w:szCs w:val="28"/>
        </w:rPr>
        <w:t>, 1993</w:t>
      </w:r>
    </w:p>
    <w:p w:rsidR="00620D02" w:rsidRPr="00F6686D" w:rsidRDefault="00620D02" w:rsidP="00810F69">
      <w:pPr>
        <w:jc w:val="both"/>
        <w:rPr>
          <w:sz w:val="28"/>
          <w:szCs w:val="28"/>
        </w:rPr>
      </w:pPr>
      <w:r w:rsidRPr="00F6686D">
        <w:rPr>
          <w:sz w:val="28"/>
          <w:szCs w:val="28"/>
        </w:rPr>
        <w:t xml:space="preserve">Дополнительная 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5. Поппер К. Р. Нищета </w:t>
      </w:r>
      <w:proofErr w:type="spellStart"/>
      <w:r w:rsidRPr="00F6686D">
        <w:rPr>
          <w:rFonts w:ascii="Times New Roman" w:hAnsi="Times New Roman"/>
          <w:sz w:val="28"/>
          <w:szCs w:val="28"/>
        </w:rPr>
        <w:t>историцизма</w:t>
      </w:r>
      <w:proofErr w:type="spellEnd"/>
      <w:r w:rsidRPr="00F6686D">
        <w:rPr>
          <w:rFonts w:ascii="Times New Roman" w:hAnsi="Times New Roman"/>
          <w:sz w:val="28"/>
          <w:szCs w:val="28"/>
        </w:rPr>
        <w:t>. // Вопросы философии. 1992 № 4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6. Философия истории : </w:t>
      </w:r>
      <w:proofErr w:type="spellStart"/>
      <w:r w:rsidRPr="00F6686D">
        <w:rPr>
          <w:rFonts w:ascii="Times New Roman" w:hAnsi="Times New Roman"/>
          <w:sz w:val="28"/>
          <w:szCs w:val="28"/>
        </w:rPr>
        <w:t>анталогия</w:t>
      </w:r>
      <w:proofErr w:type="spellEnd"/>
      <w:proofErr w:type="gramStart"/>
      <w:r w:rsidRPr="00F6686D">
        <w:rPr>
          <w:rFonts w:ascii="Times New Roman" w:hAnsi="Times New Roman"/>
          <w:sz w:val="28"/>
          <w:szCs w:val="28"/>
        </w:rPr>
        <w:t xml:space="preserve"> .</w:t>
      </w:r>
      <w:proofErr w:type="gramEnd"/>
      <w:r w:rsidRPr="00F6686D">
        <w:rPr>
          <w:rFonts w:ascii="Times New Roman" w:hAnsi="Times New Roman"/>
          <w:sz w:val="28"/>
          <w:szCs w:val="28"/>
        </w:rPr>
        <w:t xml:space="preserve"> М., 1995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7. </w:t>
      </w:r>
      <w:proofErr w:type="spellStart"/>
      <w:r w:rsidRPr="00F6686D">
        <w:rPr>
          <w:rFonts w:ascii="Times New Roman" w:hAnsi="Times New Roman"/>
          <w:sz w:val="28"/>
          <w:szCs w:val="28"/>
        </w:rPr>
        <w:t>Рузавин</w:t>
      </w:r>
      <w:proofErr w:type="spellEnd"/>
      <w:r w:rsidRPr="00F6686D">
        <w:rPr>
          <w:rFonts w:ascii="Times New Roman" w:hAnsi="Times New Roman"/>
          <w:sz w:val="28"/>
          <w:szCs w:val="28"/>
        </w:rPr>
        <w:t xml:space="preserve"> Г. И. Основы философии истории. Учебник. М., 2001</w:t>
      </w:r>
    </w:p>
    <w:p w:rsidR="00620D02" w:rsidRPr="00F6686D" w:rsidRDefault="00620D02" w:rsidP="00810F69">
      <w:pPr>
        <w:pStyle w:val="a3"/>
        <w:spacing w:after="0" w:line="240" w:lineRule="auto"/>
        <w:ind w:left="0"/>
        <w:rPr>
          <w:rFonts w:ascii="Times New Roman" w:hAnsi="Times New Roman"/>
          <w:sz w:val="28"/>
          <w:szCs w:val="28"/>
        </w:rPr>
      </w:pPr>
      <w:r w:rsidRPr="00F6686D">
        <w:rPr>
          <w:rFonts w:ascii="Times New Roman" w:hAnsi="Times New Roman"/>
          <w:sz w:val="28"/>
          <w:szCs w:val="28"/>
        </w:rPr>
        <w:t xml:space="preserve">8. </w:t>
      </w:r>
      <w:proofErr w:type="spellStart"/>
      <w:r w:rsidRPr="00F6686D">
        <w:rPr>
          <w:rFonts w:ascii="Times New Roman" w:hAnsi="Times New Roman"/>
          <w:sz w:val="28"/>
          <w:szCs w:val="28"/>
        </w:rPr>
        <w:t>Парнарин</w:t>
      </w:r>
      <w:proofErr w:type="spellEnd"/>
      <w:r w:rsidRPr="00F6686D">
        <w:rPr>
          <w:rFonts w:ascii="Times New Roman" w:hAnsi="Times New Roman"/>
          <w:sz w:val="28"/>
          <w:szCs w:val="28"/>
        </w:rPr>
        <w:t xml:space="preserve"> А. С. Философия истории. М., 2009</w:t>
      </w:r>
    </w:p>
    <w:p w:rsidR="00165C79" w:rsidRPr="00165C79" w:rsidRDefault="00165C79" w:rsidP="00810F69">
      <w:pPr>
        <w:rPr>
          <w:sz w:val="44"/>
        </w:rPr>
      </w:pPr>
    </w:p>
    <w:sectPr w:rsidR="00165C79" w:rsidRPr="00165C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Segoe UI Semilight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DE8143A"/>
    <w:multiLevelType w:val="hybridMultilevel"/>
    <w:tmpl w:val="7744FF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F08"/>
    <w:rsid w:val="00165C79"/>
    <w:rsid w:val="00270791"/>
    <w:rsid w:val="00390E28"/>
    <w:rsid w:val="00620D02"/>
    <w:rsid w:val="007A1712"/>
    <w:rsid w:val="00810F69"/>
    <w:rsid w:val="00D05F08"/>
    <w:rsid w:val="00EC26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ody Text Indent"/>
    <w:basedOn w:val="a"/>
    <w:link w:val="a5"/>
    <w:rsid w:val="00620D02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20D02"/>
    <w:rPr>
      <w:rFonts w:eastAsia="Times New Roman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C2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6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5C79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paragraph" w:styleId="a4">
    <w:name w:val="Body Text Indent"/>
    <w:basedOn w:val="a"/>
    <w:link w:val="a5"/>
    <w:rsid w:val="00620D02"/>
    <w:pPr>
      <w:spacing w:after="120"/>
      <w:ind w:left="283"/>
    </w:pPr>
    <w:rPr>
      <w:rFonts w:eastAsia="Times New Roman" w:cs="Times New Roman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620D02"/>
    <w:rPr>
      <w:rFonts w:eastAsia="Times New Roman" w:cs="Times New Roman"/>
      <w:szCs w:val="24"/>
      <w:lang w:val="x-none" w:eastAsia="x-none"/>
    </w:rPr>
  </w:style>
  <w:style w:type="paragraph" w:styleId="a6">
    <w:name w:val="Balloon Text"/>
    <w:basedOn w:val="a"/>
    <w:link w:val="a7"/>
    <w:uiPriority w:val="99"/>
    <w:semiHidden/>
    <w:unhideWhenUsed/>
    <w:rsid w:val="00EC266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C26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BC4F54-494A-4D6A-88DA-30733E090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424</Words>
  <Characters>2418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Асель Беркимбаева</dc:creator>
  <cp:keywords/>
  <dc:description/>
  <cp:lastModifiedBy>pc</cp:lastModifiedBy>
  <cp:revision>6</cp:revision>
  <cp:lastPrinted>2018-06-20T11:20:00Z</cp:lastPrinted>
  <dcterms:created xsi:type="dcterms:W3CDTF">2018-06-20T09:17:00Z</dcterms:created>
  <dcterms:modified xsi:type="dcterms:W3CDTF">2020-01-28T13:39:00Z</dcterms:modified>
</cp:coreProperties>
</file>